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F56" w:rsidRDefault="00755F56" w:rsidP="00755F56">
      <w:pPr>
        <w:pStyle w:val="ParagraphStyle"/>
        <w:tabs>
          <w:tab w:val="left" w:pos="13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V. Формы индивидуальной и групповой организации профессиональной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ориентации обучающихся</w:t>
      </w:r>
    </w:p>
    <w:p w:rsidR="00755F56" w:rsidRDefault="00755F56" w:rsidP="00755F5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профессиональной ориентации в условиях МОУ СОШ № __ включает в себя следующие элементы: </w:t>
      </w:r>
    </w:p>
    <w:p w:rsidR="00755F56" w:rsidRDefault="00755F56" w:rsidP="00755F5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профессиональное просвещение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профинформация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профпропаганда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профагитация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55F56" w:rsidRDefault="00755F56" w:rsidP="00755F5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предварительная профессиональная диагностика – выявление интересов и способностей личности к той или иной профессии; </w:t>
      </w:r>
    </w:p>
    <w:p w:rsidR="00755F56" w:rsidRDefault="00755F56" w:rsidP="00755F5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профессиональная консультация – оказание индивидуальной помощи в выборе профессии.</w:t>
      </w:r>
    </w:p>
    <w:p w:rsidR="00755F56" w:rsidRDefault="00755F56" w:rsidP="00755F5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Профессиональное воспитание ставит целью формирование у учащихся профессионально важных качеств.</w:t>
      </w:r>
    </w:p>
    <w:p w:rsidR="00755F56" w:rsidRDefault="00755F56" w:rsidP="00755F56">
      <w:pPr>
        <w:pStyle w:val="ParagraphStyle"/>
        <w:tabs>
          <w:tab w:val="left" w:pos="135"/>
        </w:tabs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практика рассматривается как единичный акт или группа акций социально-значимого характера, символ солидарности, созидательная и созерцательная сила, направленная на сохранение и укрепление человеческих ценностей (потребность в мире, свободе, безопасности, справедливости), на реализацию прав и обязанностей граждан, на обеспечение их личностного роста и реализацию полного человеческого потенциала.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5"/>
        <w:gridCol w:w="1974"/>
        <w:gridCol w:w="2679"/>
        <w:gridCol w:w="2397"/>
        <w:gridCol w:w="2538"/>
        <w:gridCol w:w="2397"/>
        <w:gridCol w:w="1410"/>
      </w:tblGrid>
      <w:tr w:rsidR="00755F56">
        <w:trPr>
          <w:trHeight w:val="165"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7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9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30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организации</w:t>
            </w:r>
          </w:p>
        </w:tc>
      </w:tr>
      <w:tr w:rsidR="00755F56">
        <w:tc>
          <w:tcPr>
            <w:tcW w:w="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Урочная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 значимая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социальных практик</w:t>
            </w:r>
          </w:p>
        </w:tc>
      </w:tr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Сформировать первоначальное представление </w:t>
            </w:r>
            <w:r>
              <w:rPr>
                <w:rFonts w:ascii="Times New Roman" w:hAnsi="Times New Roman" w:cs="Times New Roman"/>
              </w:rPr>
              <w:br/>
              <w:t>о мире труда, познакомить с наиболее доступными профессиями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781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Развитие потребности в учебном и общественно полезном труде. 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Первоначальное ознакомление с миром профессий, знакомство с наиболее доступными из них.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сообщение на уроках сведений </w:t>
            </w:r>
            <w:proofErr w:type="spellStart"/>
            <w:r>
              <w:rPr>
                <w:rFonts w:ascii="Times New Roman" w:hAnsi="Times New Roman" w:cs="Times New Roman"/>
              </w:rPr>
              <w:t>профориентационного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характера;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организация </w:t>
            </w:r>
            <w:r>
              <w:rPr>
                <w:rFonts w:ascii="Times New Roman" w:hAnsi="Times New Roman" w:cs="Times New Roman"/>
              </w:rPr>
              <w:br/>
              <w:t xml:space="preserve">занятий с </w:t>
            </w:r>
            <w:proofErr w:type="spellStart"/>
            <w:r>
              <w:rPr>
                <w:rFonts w:ascii="Times New Roman" w:hAnsi="Times New Roman" w:cs="Times New Roman"/>
              </w:rPr>
              <w:t>использо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активных форм, методов, 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на тему  «Кем быть?».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Диспут «Кем и каким быть?»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Выставки, конкурсы стихов, рисунков </w:t>
            </w:r>
            <w:r>
              <w:rPr>
                <w:rFonts w:ascii="Times New Roman" w:hAnsi="Times New Roman" w:cs="Times New Roman"/>
              </w:rPr>
              <w:br/>
              <w:t>о труде и профессиях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63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55F56" w:rsidRDefault="00755F56" w:rsidP="00755F5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5"/>
        <w:gridCol w:w="1974"/>
        <w:gridCol w:w="2679"/>
        <w:gridCol w:w="2397"/>
        <w:gridCol w:w="2538"/>
        <w:gridCol w:w="2397"/>
        <w:gridCol w:w="1410"/>
      </w:tblGrid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Вооружение доступ-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элементами труда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разным профессиям.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Формирование склонностей, способностей и интереса к профессиональной деятельности</w:t>
            </w:r>
          </w:p>
        </w:tc>
        <w:tc>
          <w:tcPr>
            <w:tcW w:w="8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образовательных технологий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Сформировать общественно значимые мотивы выбора профессии и осознанный интерес к проблеме выбора профессии</w:t>
            </w:r>
          </w:p>
        </w:tc>
        <w:tc>
          <w:tcPr>
            <w:tcW w:w="9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Целенаправленное знакомство с профессиями, ознакомление с потребностями региона в кадрах.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Выявление и развитие профессиональных интересов.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Формирование общественно значимых мотивов выбора профессии.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Актуализация проблемы самопознания и самовоспитания.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Вооружение трудовыми умениями в определенных видах профессионального </w:t>
            </w:r>
            <w:r>
              <w:rPr>
                <w:rFonts w:ascii="Times New Roman" w:hAnsi="Times New Roman" w:cs="Times New Roman"/>
              </w:rPr>
              <w:lastRenderedPageBreak/>
              <w:t>труда.</w:t>
            </w:r>
          </w:p>
        </w:tc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правильно выбирать профессию?»,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«Что нужно знать </w:t>
            </w:r>
            <w:r>
              <w:rPr>
                <w:rFonts w:ascii="Times New Roman" w:hAnsi="Times New Roman" w:cs="Times New Roman"/>
              </w:rPr>
              <w:br/>
              <w:t>о профессии?»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альбомов «Профессии, которые мы выбираем», «Профессии наших родителей», «Ими гордится страна»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Диспуты на темы: «Ты и будущее», встречи с представителями различных профессий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задания </w:t>
            </w:r>
            <w:proofErr w:type="spellStart"/>
            <w:r>
              <w:rPr>
                <w:rFonts w:ascii="Times New Roman" w:hAnsi="Times New Roman" w:cs="Times New Roman"/>
              </w:rPr>
              <w:t>профориентационного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характера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55F56" w:rsidRDefault="00755F56" w:rsidP="00755F5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5"/>
        <w:gridCol w:w="1974"/>
        <w:gridCol w:w="2679"/>
        <w:gridCol w:w="2397"/>
        <w:gridCol w:w="2538"/>
        <w:gridCol w:w="2397"/>
        <w:gridCol w:w="1410"/>
      </w:tblGrid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учащихся к осознанному выбору профессии и пути продолжения образования</w:t>
            </w:r>
          </w:p>
        </w:tc>
        <w:tc>
          <w:tcPr>
            <w:tcW w:w="9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Ознакомление </w:t>
            </w:r>
            <w:r>
              <w:rPr>
                <w:rFonts w:ascii="Times New Roman" w:hAnsi="Times New Roman" w:cs="Times New Roman"/>
              </w:rPr>
              <w:br/>
              <w:t xml:space="preserve">с основами правильного выбора профессии. 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качеств, необходимых для овладения избранной профессией и адекватной самооценки профессионально важных качеств. 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Продолжение изучения личности ученика с целью корректировки профессиональных намерений и путей продолжения образования.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20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Создание условий для активной пробы сил в различных видах трудовой деятельности, максимально приближенной к профессиональной.</w:t>
            </w:r>
          </w:p>
        </w:tc>
        <w:tc>
          <w:tcPr>
            <w:tcW w:w="8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Style w:val="Normaltext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 «Соотношение личных и общественных интересов при выборе профессии». Дискуссия «Правильно определиться в жизни. Что это значит?»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журнал на тему «Сто дорог – одна твоя»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Symbol" w:hAnsi="Symbol" w:cs="Symbol"/>
                <w:noProof/>
                <w:color w:val="000000"/>
              </w:rPr>
              <w:t>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Консультирование старшеклассников по построению профессиональных и образовательных планов.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  <w:color w:val="000000"/>
              </w:rPr>
              <w:t>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Проведение тренингов.</w:t>
            </w:r>
          </w:p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  <w:color w:val="000000"/>
              </w:rPr>
              <w:t>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Участие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Интернет-проекте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обучающейся молодёжи «Моё профессиональное будущее»</w:t>
            </w:r>
          </w:p>
        </w:tc>
      </w:tr>
      <w:tr w:rsidR="00755F5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экскурсии на предприятия и в профессиональные учебные заведения; классный час «Школа и выбор будущей профессии»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tabs>
                <w:tab w:val="left" w:pos="135"/>
                <w:tab w:val="left" w:pos="4395"/>
                <w:tab w:val="left" w:pos="7650"/>
                <w:tab w:val="left" w:pos="8640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игры</w:t>
            </w:r>
          </w:p>
        </w:tc>
        <w:tc>
          <w:tcPr>
            <w:tcW w:w="17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F56" w:rsidRDefault="00755F5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755F56" w:rsidRDefault="00755F56" w:rsidP="00755F56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000000" w:rsidRDefault="00755F56"/>
    <w:sectPr w:rsidR="00000000" w:rsidSect="00755F56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5F56"/>
    <w:rsid w:val="0075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55F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755F56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549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2015-03-31T02:45:00Z</dcterms:created>
  <dcterms:modified xsi:type="dcterms:W3CDTF">2015-03-31T02:45:00Z</dcterms:modified>
</cp:coreProperties>
</file>